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F8" w:rsidRDefault="00F3559D">
      <w:pPr>
        <w:pStyle w:val="Cmsor10"/>
        <w:keepNext/>
        <w:keepLines/>
        <w:shd w:val="clear" w:color="auto" w:fill="auto"/>
      </w:pPr>
      <w:bookmarkStart w:id="0" w:name="bookmark0"/>
      <w:r>
        <w:t>Csörgőlabda Egyetemi Bajnokság szabálykönyv</w:t>
      </w:r>
      <w:bookmarkEnd w:id="0"/>
    </w:p>
    <w:p w:rsidR="003236F8" w:rsidRDefault="00F3559D">
      <w:pPr>
        <w:pStyle w:val="Szvegtrzs1"/>
        <w:shd w:val="clear" w:color="auto" w:fill="auto"/>
        <w:spacing w:after="240"/>
      </w:pPr>
      <w:r>
        <w:rPr>
          <w:i/>
          <w:iCs/>
        </w:rPr>
        <w:t xml:space="preserve">Jelen szabálykönyv, a nemzetközi szövetség, az ISBA által kiadott 2018-2021-ig érvényes hivatalos csörgőlabda szabálykönyv alapján készült, az egyetemi bajnokság kereteire formálva. Azon esetekben, amelyekről </w:t>
      </w:r>
      <w:r>
        <w:rPr>
          <w:i/>
          <w:iCs/>
        </w:rPr>
        <w:t>jelen szabálykönyv nem rendelkezik, az IBSA Goalball Rules and Regulations 2018-2021 az irányadó.</w:t>
      </w:r>
    </w:p>
    <w:p w:rsidR="003236F8" w:rsidRDefault="00F3559D">
      <w:pPr>
        <w:pStyle w:val="Cmsor20"/>
        <w:keepNext/>
        <w:keepLines/>
        <w:shd w:val="clear" w:color="auto" w:fill="auto"/>
        <w:spacing w:after="240"/>
      </w:pPr>
      <w:bookmarkStart w:id="1" w:name="bookmark1"/>
      <w:r>
        <w:t>A játékról</w:t>
      </w:r>
      <w:bookmarkEnd w:id="1"/>
    </w:p>
    <w:p w:rsidR="003236F8" w:rsidRDefault="00F3559D">
      <w:pPr>
        <w:pStyle w:val="Szvegtrzs1"/>
        <w:shd w:val="clear" w:color="auto" w:fill="auto"/>
        <w:spacing w:after="240"/>
      </w:pPr>
      <w:r>
        <w:t>A csörgőlabdát két három fős, maximum három fő cserével rendelkező csapat játssza egy 18.0 x 9.0 méteres tornatermi pályán, amelyet a centervonal o</w:t>
      </w:r>
      <w:r>
        <w:t>szt ketté. A csapatok a játék teljes ideje alatt a saját térfelükön maradnak és kötelező jelleggel szemtakarót viselnek. A játék célja, hogy a csapatok kézzel gurítva gólt érjenek el az ellenfél 9.0 méter széles kapujában, illetve, hogy a saját 9.0 méter s</w:t>
      </w:r>
      <w:r>
        <w:t>zéles kapujukat megóvják a góltól. A labda gumiból készült, az oldalán lyukakkal, a belsejében csörgőkkel ellátva, annak érdekében, hogy mozgás közben hallható legyen.</w:t>
      </w:r>
    </w:p>
    <w:p w:rsidR="003236F8" w:rsidRDefault="00F3559D">
      <w:pPr>
        <w:pStyle w:val="Cmsor20"/>
        <w:keepNext/>
        <w:keepLines/>
        <w:shd w:val="clear" w:color="auto" w:fill="auto"/>
        <w:spacing w:after="400"/>
      </w:pPr>
      <w:bookmarkStart w:id="2" w:name="bookmark2"/>
      <w:r>
        <w:t>A pálya méretei és területei</w:t>
      </w:r>
      <w:bookmarkStart w:id="3" w:name="_GoBack"/>
      <w:bookmarkEnd w:id="2"/>
      <w:bookmarkEnd w:id="3"/>
    </w:p>
    <w:p w:rsidR="003236F8" w:rsidRDefault="00F3559D">
      <w:pPr>
        <w:spacing w:line="14" w:lineRule="exact"/>
      </w:pPr>
      <w:r>
        <w:rPr>
          <w:noProof/>
          <w:lang w:bidi="ar-SA"/>
        </w:rPr>
        <w:drawing>
          <wp:anchor distT="524510" distB="0" distL="0" distR="0" simplePos="0" relativeHeight="125829378" behindDoc="0" locked="0" layoutInCell="1" allowOverlap="1">
            <wp:simplePos x="0" y="0"/>
            <wp:positionH relativeFrom="column">
              <wp:posOffset>862330</wp:posOffset>
            </wp:positionH>
            <wp:positionV relativeFrom="paragraph">
              <wp:posOffset>524510</wp:posOffset>
            </wp:positionV>
            <wp:extent cx="4572000" cy="300545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572000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6F8" w:rsidRDefault="00F3559D">
      <w:pPr>
        <w:pStyle w:val="Szvegtrzs1"/>
        <w:shd w:val="clear" w:color="auto" w:fill="auto"/>
        <w:spacing w:after="140"/>
      </w:pPr>
      <w:r>
        <w:t xml:space="preserve">A pálya 18.0 x 9.0 méter nagyságú, két </w:t>
      </w:r>
      <w:r>
        <w:t>félpályára és három méteres sávokra van felosztva. A pálya vonalazása speciális, érdes felületű, amely a tájékozódást segíti. A pálya területei különböző célt szolgálnak, ezek rövid leírása az alábbiakban olvasható.</w:t>
      </w:r>
    </w:p>
    <w:p w:rsidR="003236F8" w:rsidRDefault="00F3559D">
      <w:pPr>
        <w:pStyle w:val="Szvegtrzs1"/>
        <w:shd w:val="clear" w:color="auto" w:fill="auto"/>
        <w:spacing w:after="140"/>
      </w:pPr>
      <w:r>
        <w:lastRenderedPageBreak/>
        <w:t>Team area: 6x9 m, a csapatok saját térfe</w:t>
      </w:r>
      <w:r>
        <w:t>le, melyet két további részre osztanak - a játékosok a saját térfelükön maradnak végig a játék során</w:t>
      </w:r>
    </w:p>
    <w:p w:rsidR="003236F8" w:rsidRDefault="00F3559D">
      <w:pPr>
        <w:pStyle w:val="Szvegtrzs1"/>
        <w:shd w:val="clear" w:color="auto" w:fill="auto"/>
        <w:spacing w:after="140"/>
      </w:pPr>
      <w:r>
        <w:t>Orientation area: 3x9 m, a team area, kapuhoz közelebbi része, a játékosok ezen belül foglalják el a pozíciójukat</w:t>
      </w:r>
    </w:p>
    <w:p w:rsidR="003236F8" w:rsidRDefault="00F3559D">
      <w:pPr>
        <w:pStyle w:val="Szvegtrzs1"/>
        <w:shd w:val="clear" w:color="auto" w:fill="auto"/>
        <w:spacing w:after="140"/>
      </w:pPr>
      <w:r>
        <w:t xml:space="preserve">Landing area: 3x9 m, a team area kaputól </w:t>
      </w:r>
      <w:r>
        <w:t>távolabbi része, ezt a sávot mindenképpen érintenie kell az elgurított labdának támadáskor</w:t>
      </w:r>
    </w:p>
    <w:p w:rsidR="003236F8" w:rsidRDefault="00F3559D">
      <w:pPr>
        <w:pStyle w:val="Szvegtrzs1"/>
        <w:shd w:val="clear" w:color="auto" w:fill="auto"/>
        <w:spacing w:after="220"/>
      </w:pPr>
      <w:r>
        <w:t>Neutral area: 6x9 m, a pálya közepén lévő semleges sáv</w:t>
      </w:r>
    </w:p>
    <w:p w:rsidR="003236F8" w:rsidRDefault="00F3559D">
      <w:pPr>
        <w:pStyle w:val="Cmsor20"/>
        <w:keepNext/>
        <w:keepLines/>
        <w:shd w:val="clear" w:color="auto" w:fill="auto"/>
        <w:spacing w:after="240"/>
      </w:pPr>
      <w:bookmarkStart w:id="4" w:name="bookmark3"/>
      <w:r>
        <w:t>A játékosok</w:t>
      </w:r>
      <w:bookmarkEnd w:id="4"/>
    </w:p>
    <w:p w:rsidR="003236F8" w:rsidRDefault="00F3559D">
      <w:pPr>
        <w:pStyle w:val="Szvegtrzs1"/>
        <w:shd w:val="clear" w:color="auto" w:fill="auto"/>
        <w:spacing w:after="220"/>
      </w:pPr>
      <w:r>
        <w:t xml:space="preserve">Egy csapat 3+3 játékosból állhat. 3 játékos tartózkodik egyszerre a pályán, a cserék maximális </w:t>
      </w:r>
      <w:r>
        <w:t>száma 3 fő. A játékosok kötelesek egységes mezben pályára lépni, illetve mérkőzés teljes ideje alatt kötelező a szemtakaró viselete, amelyhez tilos kézzel hozzányúlni a játékvezető előzetes engedélye nélkül. A két csapat eltérő színű mezben léphet csak pál</w:t>
      </w:r>
      <w:r>
        <w:t>yára. Minden csapatnak kötelező legalább egy látássérült csapattagot is nevezni, aki a nemzetközi szövetség által elfogadott B1m B2 vagy B3 sérültségi kategóriába tartozik. Ez a csapattag nem lehet a nemzeti bajnokság első osztályában játszó igazolt játéko</w:t>
      </w:r>
      <w:r>
        <w:t>s vagy válogatott kerettag.</w:t>
      </w:r>
    </w:p>
    <w:p w:rsidR="003236F8" w:rsidRDefault="00F3559D">
      <w:pPr>
        <w:pStyle w:val="Cmsor20"/>
        <w:keepNext/>
        <w:keepLines/>
        <w:shd w:val="clear" w:color="auto" w:fill="auto"/>
        <w:spacing w:after="240"/>
      </w:pPr>
      <w:bookmarkStart w:id="5" w:name="bookmark4"/>
      <w:r>
        <w:t>A mérkőzés</w:t>
      </w:r>
      <w:bookmarkEnd w:id="5"/>
    </w:p>
    <w:p w:rsidR="003236F8" w:rsidRDefault="00F3559D">
      <w:pPr>
        <w:pStyle w:val="Szvegtrzs1"/>
        <w:shd w:val="clear" w:color="auto" w:fill="auto"/>
        <w:spacing w:after="140"/>
      </w:pPr>
      <w:r>
        <w:t>A mérkőzés játékideje a csoportmeccsek során 1 x 12 perc, az elődöntőktől kezdve 1 x 15 perc futóórával. A játék az idő leteltekor ér véget, vagy akkor, ha valamelyik csapat 10 góllal vezet. A mérkőzés során 10 másodp</w:t>
      </w:r>
      <w:r>
        <w:t>erce van az adott csapatnak megindítani a támadást. Amennyiben ezen idő letelte előtt a csapat nem indít támadást, a labda az ellenfélé lesz. A mérkőzést pénzfeldobás előzi meg, melynek győztese eldöntheti, hogy védekezni vagy támadni szeretne előbb vagy v</w:t>
      </w:r>
      <w:r>
        <w:t>álaszthat térfelet. A csoportmeccsek során nincs lehetőség időkérésre, az elődöntőktől kezdve mérkőzésenként egy időkérés áll a csapatok rendelkezésére. A teljes játék ideje alatt 2 alkalommal lehet cserélni, amelyet a játékvezetőnek kell jelezni. A győzel</w:t>
      </w:r>
      <w:r>
        <w:t>emért 3 pont, a döntetlenért 1 pont, a vereségért 0 pont jár. Azon esetekben, amikor szükséges győztest hirdetni (elődöntők, döntők), a mérkőzés döntetlen kimenetelekor 3 perces hosszabbítás következik, amelyet aranygólig játszanak. Ez azt jelenti, hogy az</w:t>
      </w:r>
      <w:r>
        <w:t xml:space="preserve"> a csapat győz, amelyik elsőként szerez gólt. Ebben az esetben is pénzfeldobással döntik el a kezdést. Amennyiben a hosszabbítást követően még mindig döntetlen az állás, úgy szétlövés következik, ahol 3-3 büntetőt gurítanak a csapatok. Amelyik csapat több </w:t>
      </w:r>
      <w:r>
        <w:t>büntető tud érvényesíteni, az lesz a győztes.</w:t>
      </w:r>
    </w:p>
    <w:p w:rsidR="003236F8" w:rsidRDefault="00F3559D">
      <w:pPr>
        <w:pStyle w:val="Szvegtrzs1"/>
        <w:shd w:val="clear" w:color="auto" w:fill="auto"/>
        <w:spacing w:after="240"/>
      </w:pPr>
      <w:r>
        <w:t xml:space="preserve">A mérkőzéseken a nemzetközi versenyeknek megfelelően angol vezényszavak és bírói </w:t>
      </w:r>
      <w:r>
        <w:lastRenderedPageBreak/>
        <w:t>utasítások hangzanak el. A támadás megkezdését a játékvezető sípjellel, illetve a „</w:t>
      </w:r>
      <w:r>
        <w:rPr>
          <w:i/>
          <w:iCs/>
        </w:rPr>
        <w:t>quiet please, play</w:t>
      </w:r>
      <w:r>
        <w:t>” felszólítással jelzi. Amen</w:t>
      </w:r>
      <w:r>
        <w:t>nyiben a labda a védekező térfélen megáll, anélkül, hogy a védekező csapat érintette volna, a játékvezető a „</w:t>
      </w:r>
      <w:r>
        <w:rPr>
          <w:i/>
          <w:iCs/>
        </w:rPr>
        <w:t>dead ball</w:t>
      </w:r>
      <w:r>
        <w:t>” kifejezést használja és a labda az ellenfélhez kerül. Amennyiben a védést követően a labda pályán kívülre kerül, a játékvezető a „</w:t>
      </w:r>
      <w:r>
        <w:rPr>
          <w:i/>
          <w:iCs/>
        </w:rPr>
        <w:t xml:space="preserve">ball </w:t>
      </w:r>
      <w:r>
        <w:rPr>
          <w:i/>
          <w:iCs/>
        </w:rPr>
        <w:t>over</w:t>
      </w:r>
      <w:r>
        <w:t>” kifejezést használja és labdaejtés következik, azaz a játékvezető az adott csapat oldalvonalára ejti a labdát, ahonnan a játékosok már birtokba tudják venni.</w:t>
      </w:r>
    </w:p>
    <w:p w:rsidR="003236F8" w:rsidRDefault="00F3559D">
      <w:pPr>
        <w:pStyle w:val="Cmsor20"/>
        <w:keepNext/>
        <w:keepLines/>
        <w:shd w:val="clear" w:color="auto" w:fill="auto"/>
        <w:spacing w:after="260"/>
      </w:pPr>
      <w:bookmarkStart w:id="6" w:name="bookmark5"/>
      <w:r>
        <w:t>Személyi büntetők</w:t>
      </w:r>
      <w:bookmarkEnd w:id="6"/>
    </w:p>
    <w:p w:rsidR="003236F8" w:rsidRDefault="00F3559D">
      <w:pPr>
        <w:pStyle w:val="Szvegtrzs1"/>
        <w:shd w:val="clear" w:color="auto" w:fill="auto"/>
        <w:spacing w:after="140"/>
      </w:pPr>
      <w:r>
        <w:t>Amennyiben valamelyik játékos az alábbi szabálytalanságok valamelyiké elkö</w:t>
      </w:r>
      <w:r>
        <w:t>veti, a játékvezető személyi büntetőt ítél. A személyi büntető esetében a szabálytalanságot elkövető játékos egyedül áll a kapuba és megpróbálja védeni az ellenfél kiválasztott játékosa által gurított lövést.</w:t>
      </w:r>
    </w:p>
    <w:p w:rsidR="003236F8" w:rsidRDefault="00F3559D">
      <w:pPr>
        <w:pStyle w:val="Szvegtrzs1"/>
        <w:shd w:val="clear" w:color="auto" w:fill="auto"/>
        <w:spacing w:after="140"/>
      </w:pPr>
      <w:r>
        <w:t>Személyi büntetőt érő szabálytalanságok:</w:t>
      </w:r>
    </w:p>
    <w:p w:rsidR="003236F8" w:rsidRDefault="00F3559D">
      <w:pPr>
        <w:pStyle w:val="Szvegtrzs1"/>
        <w:shd w:val="clear" w:color="auto" w:fill="auto"/>
        <w:spacing w:after="140"/>
      </w:pPr>
      <w:r>
        <w:rPr>
          <w:i/>
          <w:iCs/>
        </w:rPr>
        <w:t xml:space="preserve">short </w:t>
      </w:r>
      <w:r>
        <w:rPr>
          <w:i/>
          <w:iCs/>
        </w:rPr>
        <w:t>ball:</w:t>
      </w:r>
      <w:r>
        <w:t xml:space="preserve"> a védekező terület előtt megáll a gurított labda</w:t>
      </w:r>
    </w:p>
    <w:p w:rsidR="003236F8" w:rsidRDefault="00F3559D">
      <w:pPr>
        <w:pStyle w:val="Szvegtrzs1"/>
        <w:shd w:val="clear" w:color="auto" w:fill="auto"/>
        <w:spacing w:after="140"/>
      </w:pPr>
      <w:r>
        <w:rPr>
          <w:i/>
          <w:iCs/>
        </w:rPr>
        <w:t>long ball:</w:t>
      </w:r>
      <w:r>
        <w:t xml:space="preserve"> a labda a saját térfélen nem érinti a talajt</w:t>
      </w:r>
    </w:p>
    <w:p w:rsidR="003236F8" w:rsidRDefault="00F3559D">
      <w:pPr>
        <w:pStyle w:val="Szvegtrzs1"/>
        <w:shd w:val="clear" w:color="auto" w:fill="auto"/>
        <w:spacing w:after="140"/>
      </w:pPr>
      <w:r>
        <w:rPr>
          <w:i/>
          <w:iCs/>
        </w:rPr>
        <w:t>high ball:</w:t>
      </w:r>
      <w:r>
        <w:t xml:space="preserve"> a labda a neutral area területén nem érinti a talajt</w:t>
      </w:r>
    </w:p>
    <w:p w:rsidR="003236F8" w:rsidRDefault="00F3559D">
      <w:pPr>
        <w:pStyle w:val="Szvegtrzs1"/>
        <w:shd w:val="clear" w:color="auto" w:fill="auto"/>
        <w:spacing w:after="140"/>
      </w:pPr>
      <w:r>
        <w:rPr>
          <w:i/>
          <w:iCs/>
        </w:rPr>
        <w:t>illegal defence:</w:t>
      </w:r>
      <w:r>
        <w:t xml:space="preserve"> védekezéskor nem érinti legalább egy testrész a team area terüle</w:t>
      </w:r>
      <w:r>
        <w:t>tét</w:t>
      </w:r>
    </w:p>
    <w:p w:rsidR="003236F8" w:rsidRDefault="00F3559D">
      <w:pPr>
        <w:pStyle w:val="Szvegtrzs1"/>
        <w:shd w:val="clear" w:color="auto" w:fill="auto"/>
        <w:spacing w:after="140"/>
      </w:pPr>
      <w:r>
        <w:rPr>
          <w:i/>
          <w:iCs/>
        </w:rPr>
        <w:t>szemtakaró:</w:t>
      </w:r>
      <w:r>
        <w:t xml:space="preserve"> a játékos a játékvezető előzetes engedélye nélkül megérinti kézzel a szemtakaróját, vagy leveszi azt</w:t>
      </w:r>
    </w:p>
    <w:p w:rsidR="003236F8" w:rsidRDefault="00F3559D">
      <w:pPr>
        <w:pStyle w:val="Szvegtrzs1"/>
        <w:shd w:val="clear" w:color="auto" w:fill="auto"/>
        <w:spacing w:after="140"/>
      </w:pPr>
      <w:r>
        <w:rPr>
          <w:i/>
          <w:iCs/>
        </w:rPr>
        <w:t>hangoskodás:</w:t>
      </w:r>
      <w:r>
        <w:t xml:space="preserve"> a játékos indokolatlan hangadással zavarja a játékot</w:t>
      </w:r>
    </w:p>
    <w:sectPr w:rsidR="003236F8">
      <w:pgSz w:w="11900" w:h="16840"/>
      <w:pgMar w:top="1398" w:right="1374" w:bottom="1112" w:left="1348" w:header="970" w:footer="6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3559D">
      <w:r>
        <w:separator/>
      </w:r>
    </w:p>
  </w:endnote>
  <w:endnote w:type="continuationSeparator" w:id="0">
    <w:p w:rsidR="00000000" w:rsidRDefault="00F3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6F8" w:rsidRDefault="003236F8"/>
  </w:footnote>
  <w:footnote w:type="continuationSeparator" w:id="0">
    <w:p w:rsidR="003236F8" w:rsidRDefault="003236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F8"/>
    <w:rsid w:val="003236F8"/>
    <w:rsid w:val="00F3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02C8C-EF56-46E6-9621-F8181E21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2">
    <w:name w:val="Címsor #2_"/>
    <w:basedOn w:val="Bekezdsalapbettpusa"/>
    <w:link w:val="Cmsor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Kpalrs">
    <w:name w:val="Képaláírás_"/>
    <w:basedOn w:val="Bekezdsalapbettpusa"/>
    <w:link w:val="Kpalr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before="260" w:after="4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spacing w:after="18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Cmsor20">
    <w:name w:val="Címsor #2"/>
    <w:basedOn w:val="Norml"/>
    <w:link w:val="Cmsor2"/>
    <w:pPr>
      <w:shd w:val="clear" w:color="auto" w:fill="FFFFFF"/>
      <w:spacing w:after="250" w:line="334" w:lineRule="auto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Kpalrs1">
    <w:name w:val="Képaláírás1"/>
    <w:basedOn w:val="Norml"/>
    <w:link w:val="Kpalrs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Móczik A</dc:creator>
  <cp:keywords/>
  <cp:lastModifiedBy>Kovács Krisztina</cp:lastModifiedBy>
  <cp:revision>2</cp:revision>
  <dcterms:created xsi:type="dcterms:W3CDTF">2019-10-14T13:46:00Z</dcterms:created>
  <dcterms:modified xsi:type="dcterms:W3CDTF">2019-10-14T13:46:00Z</dcterms:modified>
</cp:coreProperties>
</file>